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42</w:t>
      </w:r>
    </w:p>
    <w:p>
      <w:pPr>
        <w:pStyle w:val="BodyText"/>
        <w:spacing w:before="2"/>
        <w:rPr>
          <w:b/>
          <w:sz w:val="16"/>
        </w:rPr>
      </w:pPr>
    </w:p>
    <w:p>
      <w:pPr>
        <w:pStyle w:val="BodyText"/>
        <w:spacing w:before="90"/>
        <w:ind w:left="100"/>
      </w:pPr>
      <w:r>
        <w:rPr/>
        <w:t>Introduced by the Human Services and Finance Committees:</w:t>
      </w:r>
    </w:p>
    <w:p>
      <w:pPr>
        <w:pStyle w:val="BodyText"/>
      </w:pPr>
    </w:p>
    <w:p>
      <w:pPr>
        <w:pStyle w:val="BodyText"/>
        <w:ind w:left="2805" w:right="2806"/>
        <w:jc w:val="center"/>
      </w:pPr>
      <w:r>
        <w:rPr/>
        <w:t>INGHAM COUNTY BOARD OF COMMISSIONERS</w:t>
      </w:r>
    </w:p>
    <w:p>
      <w:pPr>
        <w:pStyle w:val="BodyText"/>
      </w:pPr>
    </w:p>
    <w:p>
      <w:pPr>
        <w:pStyle w:val="Heading1"/>
        <w:ind w:left="975" w:right="973" w:hanging="5"/>
      </w:pPr>
      <w:r>
        <w:rPr/>
        <w:t>RESOLUTION TO AUTHORIZE AN AGREEMENT WITH REDHEAD CREATIVE CONSULTANCY FOR THE REGION 7 PERINATAL QUALITY COLLABORATIVE</w:t>
      </w:r>
    </w:p>
    <w:p>
      <w:pPr>
        <w:pStyle w:val="BodyText"/>
        <w:rPr>
          <w:b/>
        </w:rPr>
      </w:pPr>
    </w:p>
    <w:p>
      <w:pPr>
        <w:spacing w:before="0"/>
        <w:ind w:left="2805" w:right="2805" w:firstLine="0"/>
        <w:jc w:val="center"/>
        <w:rPr>
          <w:b/>
          <w:sz w:val="24"/>
        </w:rPr>
      </w:pPr>
      <w:r>
        <w:rPr>
          <w:b/>
          <w:sz w:val="24"/>
        </w:rPr>
        <w:t>RESOLUTION #26 – 459</w:t>
      </w:r>
    </w:p>
    <w:p>
      <w:pPr>
        <w:pStyle w:val="BodyText"/>
        <w:rPr>
          <w:b/>
          <w:sz w:val="26"/>
        </w:rPr>
      </w:pPr>
    </w:p>
    <w:p>
      <w:pPr>
        <w:pStyle w:val="BodyText"/>
        <w:rPr>
          <w:b/>
          <w:sz w:val="22"/>
        </w:rPr>
      </w:pPr>
    </w:p>
    <w:p>
      <w:pPr>
        <w:pStyle w:val="BodyText"/>
        <w:ind w:left="100" w:right="270"/>
      </w:pPr>
      <w:r>
        <w:rPr/>
        <w:t>WHEREAS, the Ingham County Health Department (ICHD) wishes to support the efforts of the Region 7 Perinatal Quality Collaborative (PQC) by entering into an agreement with RedHead Creative Consultancy to develop health education materials focused on safe sleep education in multiple languages, effective September 15, 2026 through September 30, 2026 in an amount not to exceed $24,999; and</w:t>
      </w:r>
    </w:p>
    <w:p>
      <w:pPr>
        <w:pStyle w:val="BodyText"/>
      </w:pPr>
    </w:p>
    <w:p>
      <w:pPr>
        <w:pStyle w:val="BodyText"/>
        <w:ind w:left="100"/>
      </w:pPr>
      <w:r>
        <w:rPr/>
        <w:t>WHEREAS, ICHD serves as the fiduciary for the Region 7 PQC, which focuses efforts on improving outcomes for pregnant and parenting families in Clinton, Eaton, and Ingham Counties; and</w:t>
      </w:r>
    </w:p>
    <w:p>
      <w:pPr>
        <w:pStyle w:val="BodyText"/>
      </w:pPr>
    </w:p>
    <w:p>
      <w:pPr>
        <w:pStyle w:val="BodyText"/>
        <w:ind w:left="100" w:right="1335"/>
      </w:pPr>
      <w:r>
        <w:rPr/>
        <w:t>WHEREAS, the PQCs are a statewide initiative, encouraging collaboration with local public health departments, birthing hospitals, community-based organizations, and parents; and</w:t>
      </w:r>
    </w:p>
    <w:p>
      <w:pPr>
        <w:pStyle w:val="BodyText"/>
      </w:pPr>
    </w:p>
    <w:p>
      <w:pPr>
        <w:pStyle w:val="BodyText"/>
        <w:ind w:left="100" w:right="409"/>
      </w:pPr>
      <w:r>
        <w:rPr/>
        <w:t>WHEREAS, Region 7 PQC has developed health education materials aimed at parents on a number of topics including infant safety, breastfeeding, and car seat use; and</w:t>
      </w:r>
    </w:p>
    <w:p>
      <w:pPr>
        <w:pStyle w:val="BodyText"/>
      </w:pPr>
    </w:p>
    <w:p>
      <w:pPr>
        <w:pStyle w:val="BodyText"/>
        <w:ind w:left="100" w:right="435"/>
      </w:pPr>
      <w:r>
        <w:rPr/>
        <w:t>WHEREAS, ICHD/Region 7 PQC wishes to enter into agreement with RedHead Creative Consultancy to develop materials focused on safe sleep, with a specific focus on translating the materials into Spanish; and WHEREAS, the costs associated with the development of these tools will be $24,999 and will be covered by the Regional Perinatal Care budget code #22160020 01018; and</w:t>
      </w:r>
    </w:p>
    <w:p>
      <w:pPr>
        <w:pStyle w:val="BodyText"/>
      </w:pPr>
    </w:p>
    <w:p>
      <w:pPr>
        <w:pStyle w:val="BodyText"/>
        <w:spacing w:before="1"/>
        <w:ind w:left="100"/>
      </w:pPr>
      <w:r>
        <w:rPr/>
        <w:t>WHEREAS, funds for this product have been included in the FY 2026 budget; and</w:t>
      </w:r>
    </w:p>
    <w:p>
      <w:pPr>
        <w:pStyle w:val="BodyText"/>
        <w:spacing w:before="11"/>
        <w:rPr>
          <w:sz w:val="23"/>
        </w:rPr>
      </w:pPr>
    </w:p>
    <w:p>
      <w:pPr>
        <w:pStyle w:val="BodyText"/>
        <w:ind w:left="100" w:right="290"/>
      </w:pPr>
      <w:r>
        <w:rPr/>
        <w:t>WHEREAS, the Medical Health Officer recommends that the Ingham County Board of Commissioners authorize an agreement with RedHead Creative Consultancy effective September 15, 2026 through September 30, 2026 in an amount not to exceed $24,999.</w:t>
      </w:r>
    </w:p>
    <w:p>
      <w:pPr>
        <w:pStyle w:val="BodyText"/>
      </w:pPr>
    </w:p>
    <w:p>
      <w:pPr>
        <w:pStyle w:val="BodyText"/>
        <w:ind w:left="100" w:right="281"/>
      </w:pPr>
      <w:r>
        <w:rPr/>
        <w:t>THEREFORE BE IT RESOLVED, that the Ingham County Board of Commissioners authorizes an agreement with RedHead Creative Consultancy to develop health education materials focused on safe sleep education in multiple languages, effective September 15, 2026 through September 30, 2026 in an amount not to exceed</w:t>
      </w:r>
    </w:p>
    <w:p>
      <w:pPr>
        <w:pStyle w:val="BodyText"/>
        <w:ind w:left="100"/>
      </w:pPr>
      <w:r>
        <w:rPr/>
        <w:t>$24,000.</w:t>
      </w:r>
    </w:p>
    <w:p>
      <w:pPr>
        <w:pStyle w:val="BodyText"/>
      </w:pPr>
    </w:p>
    <w:p>
      <w:pPr>
        <w:pStyle w:val="BodyText"/>
        <w:ind w:left="100" w:right="428"/>
      </w:pPr>
      <w:r>
        <w:rPr/>
        <w:t>BE IT FURTHER RESOLVED, that the Chairperson of the Board of Commissioners is hereby authorized to sign any necessary contract documents on behalf of the County after approval as to form by the County Attorney.</w:t>
      </w:r>
    </w:p>
    <w:p>
      <w:pPr>
        <w:pStyle w:val="BodyText"/>
        <w:rPr>
          <w:sz w:val="26"/>
        </w:rPr>
      </w:pPr>
    </w:p>
    <w:p>
      <w:pPr>
        <w:pStyle w:val="BodyText"/>
        <w:rPr>
          <w:sz w:val="22"/>
        </w:rPr>
      </w:pPr>
    </w:p>
    <w:p>
      <w:pPr>
        <w:spacing w:before="0"/>
        <w:ind w:left="100" w:right="0" w:firstLine="0"/>
        <w:jc w:val="left"/>
        <w:rPr>
          <w:sz w:val="24"/>
        </w:rPr>
      </w:pPr>
      <w:r>
        <w:rPr>
          <w:b/>
          <w:sz w:val="24"/>
        </w:rPr>
        <w:t>HUMAN SERVICES: Yeas: </w:t>
      </w:r>
      <w:r>
        <w:rPr>
          <w:sz w:val="24"/>
        </w:rPr>
        <w:t>Tennis, Morgan, Willis, Ruest, Schafer</w:t>
      </w:r>
    </w:p>
    <w:p>
      <w:pPr>
        <w:spacing w:after="0"/>
        <w:jc w:val="left"/>
        <w:rPr>
          <w:sz w:val="24"/>
        </w:rPr>
        <w:sectPr>
          <w:type w:val="continuous"/>
          <w:pgSz w:w="12240" w:h="15840"/>
          <w:pgMar w:top="1360" w:bottom="280" w:left="620" w:right="620"/>
        </w:sectPr>
      </w:pPr>
    </w:p>
    <w:p>
      <w:pPr>
        <w:tabs>
          <w:tab w:pos="2211" w:val="left" w:leader="none"/>
          <w:tab w:pos="4755" w:val="left" w:leader="none"/>
        </w:tabs>
        <w:spacing w:before="79"/>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pStyle w:val="BodyText"/>
        <w:spacing w:before="6"/>
        <w:rPr>
          <w:b/>
          <w:sz w:val="27"/>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2026-09-23T14:50:32Z</dcterms:created>
  <dcterms:modified xsi:type="dcterms:W3CDTF">2026-09-23T14:50:32Z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